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临床试验机构的设施条件能够满足试验的综述</w:t>
      </w: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医疗机构概况：</w:t>
      </w:r>
    </w:p>
    <w:p>
      <w:pPr>
        <w:spacing w:line="360" w:lineRule="auto"/>
        <w:ind w:firstLine="48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厦门大学附属第一医院创办于1937年8月，前身是爱国华侨胡文虎先生捐资成立的“福建省立医院”。从50张床位、87人起步，悬壶济世、救死扶伤至今，医院步履坚实地走过了80余年，现已发展成为一所集医疗、教学、科研、预防及康复为一体的闽西南规模最大的三级甲等综合性医院。医院坐落在美丽鹭岛的鸿山脚下，地处市中心，现有编制床位数2500张。除院本部外，还拥有6家分院（其中马銮湾医院1000张床位在建）、1家互联网医院、2家护理院、6家社区卫生服务中心。2020年医院门急诊量335.44万人次，出院病人数13.54万人次，住院手术台数45954台，门诊手术台数39852台，总收入38.55亿元。2020年医联体门急诊量552.35万人次，出院病人数16.65万人次，住院手术台数59843台，门诊手术台数55369台，总收入47.51亿元。现有职工4463人，其中正高451人，副高812人，博士生导师18人、硕士生导师176人，享受国务院特殊津贴专家21人，特聘国际国内知名专家12人，双主任8人，名医工作站5个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近10年来医院快速提升发展，跻身福建省高水平三级甲等综合性医院第一梯队，是全国首家“双料”通过HIMSS EMRAM住院、门急诊双7级和国际JCI学术医学中心认证的大型综合性医院。已连续3年跻身“中国医院竞争力·顶级医院百强榜”，位列第93位，是闽西南唯一上榜的医院，实现了厦门市全国顶级医院百强榜零的突破。同时在中国智慧医院HIC 100强排名全国第6，是全省首家“双通过”国家信息化建设标准的医院（国家互联互通标准化成熟度等级“五级乙等”、国家卫健委2018年度电子病历系统功能应用水平分级评价“五级医院”）。医院在2020年顺利通过中国医院竞争力五星级医院认证，并成为全国首家智慧医院HIC 7级的医院。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医院设有59个临床医技科室；拥有2个国家重点专科、1个省级临床医学研究中心、15个省级临床重点专科（全市22个）、4个市级医学中心、2个市级研究所、6个市领先学科、7个市级重点学科，10个市规划重点学科，7个市级专病防治中心，17个市级质控中心。现有医疗设备共1.37万台，设备总资产14.58亿元，其中先进设备包括：螺旋断层放射治疗系统（TOMO）1台，PETCT（GE Discovery MI）1台、达芬奇手术机器人（IS3000）1台、CT 9台、磁共振6台、双平板DSA 3台、ECT 2台、瓦里安直线加速器3台、生化流水线等。</w:t>
      </w:r>
    </w:p>
    <w:p>
      <w:pPr>
        <w:spacing w:line="360" w:lineRule="auto"/>
        <w:ind w:firstLine="480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</w:rPr>
        <w:t>医院高度重视医疗质量与安全，围绕医疗质量持续改进、推进核心制度落实、加强重点环节监管等诸多方面，规范临床诊疗行为，不断开拓医疗新技术，各项医疗质量效率指标取得明显提升。在2019年度中国医院/中国医学院校科技量值（STEM）上，第一医院综合排名位居厦门市首位，福建省第二位，共有9个学科进入全国百强。在2019年度华东区域医院专科声誉排行榜中，第一医院有3个学科获得提名，获提名数居厦门市首位。2019年市卫健委委托第三方对全市医院评价，第一医院综合实力排名全市第一，医疗技术、质量安全等6个维度排名第一。</w:t>
      </w:r>
    </w:p>
    <w:p>
      <w:pPr>
        <w:numPr>
          <w:ilvl w:val="0"/>
          <w:numId w:val="1"/>
        </w:numPr>
        <w:spacing w:beforeLines="50" w:line="360" w:lineRule="auto"/>
        <w:ind w:firstLine="3" w:firstLineChars="1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 xml:space="preserve">机构情况： </w:t>
      </w:r>
    </w:p>
    <w:p>
      <w:pPr>
        <w:spacing w:line="360" w:lineRule="auto"/>
        <w:ind w:firstLine="48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4"/>
        </w:rPr>
        <w:t>依据《药物临床试验质量管理规范》(GCP)要求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</w:rPr>
        <w:t>厦门大学附属第一医院机构办设立了独立的伦理委员会，有专门的伦理委员会秘书，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充分保障</w:t>
      </w:r>
      <w:r>
        <w:rPr>
          <w:rFonts w:hint="eastAsia" w:ascii="宋体" w:hAnsi="宋体" w:eastAsia="宋体" w:cs="宋体"/>
          <w:kern w:val="0"/>
          <w:sz w:val="24"/>
        </w:rPr>
        <w:t>受试者的权利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与安全</w:t>
      </w:r>
      <w:r>
        <w:rPr>
          <w:rFonts w:hint="eastAsia" w:ascii="宋体" w:hAnsi="宋体" w:eastAsia="宋体" w:cs="宋体"/>
          <w:kern w:val="0"/>
          <w:sz w:val="24"/>
        </w:rPr>
        <w:t>。设立机构秘书、档案管理员。具备符合条件的GCP药房，且设立专门的药品管理员及质控人员，保证临床试验的顺利进行，确保临床试验的质量。</w:t>
      </w:r>
      <w:bookmarkStart w:id="3" w:name="_GoBack"/>
      <w:bookmarkEnd w:id="3"/>
      <w:r>
        <w:rPr>
          <w:rFonts w:hint="eastAsia" w:ascii="宋体" w:hAnsi="宋体" w:eastAsia="宋体" w:cs="宋体"/>
          <w:b/>
          <w:bCs/>
          <w:sz w:val="28"/>
          <w:szCs w:val="28"/>
        </w:rPr>
        <w:t>三、药物临床试验机构药物临床试验运行流程图</w:t>
      </w:r>
    </w:p>
    <w:p>
      <w:pPr>
        <w:pStyle w:val="6"/>
        <w:widowControl/>
        <w:spacing w:before="300" w:beforeAutospacing="0" w:after="300" w:afterAutospacing="0" w:line="375" w:lineRule="atLeast"/>
        <w:ind w:firstLine="42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INCLUDEPICTURE \d "http://www.xmfh.com.cn/default/upload/image/20141021/20141021011612_19839.png" \* MERGEFORMATINET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174615" cy="6790055"/>
            <wp:effectExtent l="0" t="0" r="6985" b="1079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4615" cy="679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国家药物临床试验机构办公室 :  </w:t>
      </w:r>
      <w:bookmarkStart w:id="0" w:name="OLE_LINK1"/>
      <w:r>
        <w:rPr>
          <w:rFonts w:hint="eastAsia" w:ascii="宋体" w:hAnsi="宋体" w:eastAsia="宋体" w:cs="宋体"/>
          <w:sz w:val="24"/>
        </w:rPr>
        <w:t>联系电话/传真：0592-2137572</w:t>
      </w:r>
    </w:p>
    <w:bookmarkEnd w:id="0"/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sz w:val="24"/>
        </w:rPr>
        <w:t>联系人：许浩云 xdfygcp@sina.com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伦理委员会办公室 ：           </w:t>
      </w:r>
      <w:r>
        <w:rPr>
          <w:rFonts w:hint="eastAsia" w:ascii="宋体" w:hAnsi="宋体" w:eastAsia="宋体" w:cs="宋体"/>
          <w:sz w:val="24"/>
        </w:rPr>
        <w:t>联系电话/传真：0592-2137569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联系人：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曹伟 </w:t>
      </w: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"mailto:xdfyec@sina.com"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Style w:val="10"/>
          <w:rFonts w:hint="eastAsia" w:ascii="宋体" w:hAnsi="宋体" w:eastAsia="宋体" w:cs="宋体"/>
          <w:color w:val="auto"/>
          <w:sz w:val="24"/>
        </w:rPr>
        <w:t>xdfyec@sina.com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</w:p>
    <w:p>
      <w:pPr>
        <w:tabs>
          <w:tab w:val="left" w:pos="180"/>
          <w:tab w:val="left" w:pos="360"/>
        </w:tabs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tabs>
          <w:tab w:val="left" w:pos="180"/>
          <w:tab w:val="left" w:pos="360"/>
        </w:tabs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药物临床试验机构受试者损害及突发事件急救流程图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-508000</wp:posOffset>
                </wp:positionH>
                <wp:positionV relativeFrom="paragraph">
                  <wp:posOffset>216535</wp:posOffset>
                </wp:positionV>
                <wp:extent cx="6227445" cy="5916930"/>
                <wp:effectExtent l="0" t="4445" r="20955" b="2222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7445" cy="5916930"/>
                          <a:chOff x="1103" y="88157"/>
                          <a:chExt cx="9807" cy="9318"/>
                        </a:xfrm>
                      </wpg:grpSpPr>
                      <wpg:grpSp>
                        <wpg:cNvPr id="17" name="组合 17"/>
                        <wpg:cNvGrpSpPr/>
                        <wpg:grpSpPr>
                          <a:xfrm>
                            <a:off x="1190" y="88157"/>
                            <a:ext cx="9721" cy="9319"/>
                            <a:chOff x="1190" y="88157"/>
                            <a:chExt cx="9721" cy="9319"/>
                          </a:xfrm>
                        </wpg:grpSpPr>
                        <wps:wsp>
                          <wps:cNvPr id="2" name="文本框 2"/>
                          <wps:cNvSpPr txBox="1"/>
                          <wps:spPr>
                            <a:xfrm>
                              <a:off x="4648" y="95293"/>
                              <a:ext cx="2852" cy="14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156" w:beforeLines="50"/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bookmarkStart w:id="1" w:name="OLE_LINK3"/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必要时启动厦门大学附属第一医院</w:t>
                                </w:r>
                                <w:bookmarkStart w:id="2" w:name="OLE_LINK4"/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  <w:szCs w:val="21"/>
                                  </w:rPr>
                                  <w:t>突发事件</w:t>
                                </w: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  <w:szCs w:val="21"/>
                                    <w:lang w:eastAsia="zh-CN"/>
                                  </w:rPr>
                                  <w:t>总体</w:t>
                                </w: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  <w:szCs w:val="21"/>
                                  </w:rPr>
                                  <w:t>应急预案</w:t>
                                </w:r>
                                <w:bookmarkEnd w:id="1"/>
                                <w:bookmarkEnd w:id="2"/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3" name="文本框 3"/>
                          <wps:cNvSpPr txBox="1"/>
                          <wps:spPr>
                            <a:xfrm>
                              <a:off x="4539" y="92674"/>
                              <a:ext cx="2741" cy="14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156" w:beforeLines="50" w:line="240" w:lineRule="exact"/>
                                  <w:jc w:val="center"/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  <w:lang w:eastAsia="zh-CN"/>
                                  </w:rPr>
                                  <w:t>启动</w:t>
                                </w: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受试者损害及突发事件应急小组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7955" y="92657"/>
                              <a:ext cx="2956" cy="14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156" w:beforeLines="50"/>
                                  <w:jc w:val="left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药物临床试验伦理委员会</w:t>
                                </w: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  <w:lang w:eastAsia="zh-CN"/>
                                  </w:rPr>
                                  <w:t>申办方</w:t>
                                </w:r>
                              </w:p>
                              <w:p>
                                <w:pPr>
                                  <w:jc w:val="both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药物临床试验机构办公室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" name="文本框 5"/>
                          <wps:cNvSpPr txBox="1"/>
                          <wps:spPr>
                            <a:xfrm>
                              <a:off x="4390" y="88157"/>
                              <a:ext cx="2904" cy="10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156" w:beforeLines="50"/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  <w:lang w:eastAsia="zh-CN"/>
                                  </w:rPr>
                                  <w:t>发生</w:t>
                                </w: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受试者损害及突发事件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6" name="文本框 6"/>
                          <wps:cNvSpPr txBox="1"/>
                          <wps:spPr>
                            <a:xfrm>
                              <a:off x="4630" y="90416"/>
                              <a:ext cx="2454" cy="11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研究者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  <w:lang w:eastAsia="zh-CN"/>
                                  </w:rPr>
                                  <w:t>积极</w:t>
                                </w: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救治，减少伤害（必要时紧急揭盲）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7" name="文本框 7"/>
                          <wps:cNvSpPr txBox="1"/>
                          <wps:spPr>
                            <a:xfrm>
                              <a:off x="1747" y="92762"/>
                              <a:ext cx="1887" cy="11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负责上报SAE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8" name="文本框 8"/>
                          <wps:cNvSpPr txBox="1"/>
                          <wps:spPr>
                            <a:xfrm>
                              <a:off x="1190" y="95178"/>
                              <a:ext cx="3044" cy="229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40" w:lineRule="exact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申办方</w:t>
                                </w:r>
                              </w:p>
                              <w:p>
                                <w:pPr>
                                  <w:spacing w:line="340" w:lineRule="exact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药物临床试验伦理委员会</w:t>
                                </w:r>
                              </w:p>
                              <w:p>
                                <w:pPr>
                                  <w:spacing w:line="340" w:lineRule="exact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省、国家食品药品监督管理局</w:t>
                                </w:r>
                              </w:p>
                              <w:p>
                                <w:pPr>
                                  <w:spacing w:line="340" w:lineRule="exact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卫生行政部门</w:t>
                                </w:r>
                              </w:p>
                              <w:p>
                                <w:pPr>
                                  <w:spacing w:line="340" w:lineRule="exact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院不良反应监测中心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9" name="文本框 9"/>
                          <wps:cNvSpPr txBox="1"/>
                          <wps:spPr>
                            <a:xfrm>
                              <a:off x="8379" y="95225"/>
                              <a:ext cx="2279" cy="10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156" w:beforeLines="50"/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sz w:val="24"/>
                                  </w:rPr>
                                  <w:t>暂停、终止或继续临床试验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0" name="直接连接符 10"/>
                          <wps:cNvCnPr/>
                          <wps:spPr>
                            <a:xfrm>
                              <a:off x="5855" y="89375"/>
                              <a:ext cx="14" cy="844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11" name="直接连接符 11"/>
                          <wps:cNvCnPr/>
                          <wps:spPr>
                            <a:xfrm flipH="1">
                              <a:off x="5929" y="94160"/>
                              <a:ext cx="12" cy="985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12" name="直接连接符 12"/>
                          <wps:cNvCnPr/>
                          <wps:spPr>
                            <a:xfrm>
                              <a:off x="9439" y="94172"/>
                              <a:ext cx="0" cy="1021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13" name="直接连接符 13"/>
                          <wps:cNvCnPr/>
                          <wps:spPr>
                            <a:xfrm flipH="1">
                              <a:off x="2764" y="91534"/>
                              <a:ext cx="1784" cy="1085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14" name="直接连接符 14"/>
                          <wps:cNvCnPr/>
                          <wps:spPr>
                            <a:xfrm>
                              <a:off x="2674" y="94068"/>
                              <a:ext cx="0" cy="990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15" name="直接连接符 15"/>
                          <wps:cNvCnPr/>
                          <wps:spPr>
                            <a:xfrm>
                              <a:off x="7159" y="91518"/>
                              <a:ext cx="2274" cy="1139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16" name="直接连接符 16"/>
                          <wps:cNvCnPr/>
                          <wps:spPr>
                            <a:xfrm flipH="1">
                              <a:off x="5869" y="91683"/>
                              <a:ext cx="15" cy="870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18" name="文本框 18"/>
                        <wps:cNvSpPr txBox="1"/>
                        <wps:spPr>
                          <a:xfrm>
                            <a:off x="1103" y="91587"/>
                            <a:ext cx="2458" cy="524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sz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4"/>
                                  <w:lang w:eastAsia="zh-CN"/>
                                </w:rPr>
                                <w:t>获知</w: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4"/>
                                  <w:lang w:val="en-US" w:eastAsia="zh-CN"/>
                                </w:rPr>
                                <w:t>SAE的24小时内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0pt;margin-top:17.05pt;height:465.9pt;width:490.35pt;z-index:251658240;mso-width-relative:page;mso-height-relative:page;" coordorigin="1103,88157" coordsize="9807,9318" o:gfxdata="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">
                <o:lock v:ext="edit" aspectratio="f"/>
                <v:group id="_x0000_s1026" o:spid="_x0000_s1026" o:spt="203" style="position:absolute;left:1190;top:88157;height:9319;width:9721;" coordorigin="1190,88157" coordsize="9721,9319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4648;top:95293;height:1403;width:2852;" fillcolor="#FFFFFF" filled="t" stroked="t" coordsize="21600,21600" o:gfxdata="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exN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before="156" w:beforeLines="50"/>
                            <w:jc w:val="center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bookmarkStart w:id="1" w:name="OLE_LINK3"/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必要时启动厦门大学附属第一医院</w:t>
                          </w:r>
                          <w:bookmarkStart w:id="2" w:name="OLE_LINK4"/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1"/>
                            </w:rPr>
                            <w:t>突发事件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1"/>
                              <w:lang w:eastAsia="zh-CN"/>
                            </w:rPr>
                            <w:t>总体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1"/>
                            </w:rPr>
                            <w:t>应急预案</w:t>
                          </w:r>
                          <w:bookmarkEnd w:id="1"/>
                          <w:bookmarkEnd w:id="2"/>
                        </w:p>
                      </w:txbxContent>
                    </v:textbox>
                  </v:shape>
                  <v:shape id="_x0000_s1026" o:spid="_x0000_s1026" o:spt="202" type="#_x0000_t202" style="position:absolute;left:4539;top:92674;height:1425;width:2741;" fillcolor="#FFFFFF" filled="t" stroked="t" coordsize="21600,21600" o:gfxdata="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SUnW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before="156" w:beforeLines="50" w:line="240" w:lineRule="exact"/>
                            <w:jc w:val="center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lang w:eastAsia="zh-CN"/>
                            </w:rPr>
                            <w:t>启动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受试者损害及突发事件应急小组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7955;top:92657;height:1476;width:2956;" fillcolor="#FFFFFF" filled="t" stroked="t" coordsize="21600,21600" o:gfxdata="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g0aK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before="156" w:beforeLines="50"/>
                            <w:jc w:val="left"/>
                            <w:rPr>
                              <w:rFonts w:hint="eastAsia" w:ascii="仿宋_GB2312" w:hAnsi="仿宋_GB2312" w:eastAsia="仿宋_GB2312" w:cs="仿宋_GB2312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药物临床试验伦理委员会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lang w:eastAsia="zh-CN"/>
                            </w:rPr>
                            <w:t>申办方</w:t>
                          </w:r>
                        </w:p>
                        <w:p>
                          <w:pPr>
                            <w:jc w:val="both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药物临床试验机构办公室</w:t>
                          </w:r>
                        </w:p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202" type="#_x0000_t202" style="position:absolute;left:4390;top:88157;height:1042;width:2904;" fillcolor="#FFFFFF" filled="t" stroked="t" coordsize="21600,21600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before="156" w:beforeLines="50"/>
                            <w:jc w:val="center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lang w:eastAsia="zh-CN"/>
                            </w:rPr>
                            <w:t>发生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受试者损害及突发事件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4630;top:90416;height:1165;width:2454;" fillcolor="#FFFFFF" filled="t" stroked="t" coordsize="21600,21600" o:gfxdata="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PupO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研究者</w:t>
                          </w:r>
                        </w:p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lang w:eastAsia="zh-CN"/>
                            </w:rPr>
                            <w:t>积极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救治，减少伤害（必要时紧急揭盲）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747;top:92762;height:1188;width:1887;" fillcolor="#FFFFFF" filled="t" stroked="t" coordsize="21600,21600" o:gfxdata="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9yT9W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</w:p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负责上报SAE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190;top:95178;height:2298;width:3044;" fillcolor="#FFFFFF" filled="t" stroked="t" coordsize="21600,21600" o:gfxdata="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7t26e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40" w:lineRule="exact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申办方</w:t>
                          </w:r>
                        </w:p>
                        <w:p>
                          <w:pPr>
                            <w:spacing w:line="340" w:lineRule="exact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药物临床试验伦理委员会</w:t>
                          </w:r>
                        </w:p>
                        <w:p>
                          <w:pPr>
                            <w:spacing w:line="340" w:lineRule="exact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省、国家食品药品监督管理局</w:t>
                          </w:r>
                        </w:p>
                        <w:p>
                          <w:pPr>
                            <w:spacing w:line="340" w:lineRule="exact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卫生行政部门</w:t>
                          </w:r>
                        </w:p>
                        <w:p>
                          <w:pPr>
                            <w:spacing w:line="340" w:lineRule="exact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院不良反应监测中心</w:t>
                          </w:r>
                        </w:p>
                        <w:p>
                          <w:pPr>
                            <w:jc w:val="center"/>
                            <w:rPr>
                              <w:rFonts w:hint="eastAsia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202" type="#_x0000_t202" style="position:absolute;left:8379;top:95225;height:1051;width:2279;" fillcolor="#FFFFFF" filled="t" stroked="t" coordsize="21600,21600" o:gfxdata="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oX48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before="156" w:beforeLines="50"/>
                            <w:jc w:val="center"/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</w:rPr>
                            <w:t>暂停、终止或继续临床试验</w:t>
                          </w:r>
                        </w:p>
                      </w:txbxContent>
                    </v:textbox>
                  </v:shape>
                  <v:line id="_x0000_s1026" o:spid="_x0000_s1026" o:spt="20" style="position:absolute;left:5855;top:89375;height:844;width:14;" filled="f" stroked="t" coordsize="21600,21600" o:gfxdata="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G0ga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5929;top:94160;flip:x;height:985;width:12;" filled="f" stroked="t" coordsize="21600,21600" o:gfxdata="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1AM7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9439;top:94172;height:1021;width:0;" filled="f" stroked="t" coordsize="21600,21600" o:gfxdata="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8xuG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2764;top:91534;flip:x;height:1085;width:1784;" filled="f" stroked="t" coordsize="21600,21600" o:gfxdata="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SjjX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2674;top:94068;height:990;width:0;" filled="f" stroked="t" coordsize="21600,21600" o:gfxdata="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1Ymab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7159;top:91518;height:1139;width:2274;" filled="f" stroked="t" coordsize="21600,21600" o:gfxdata="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BqD8r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5869;top:91683;flip:x;height:870;width:15;" filled="f" stroked="t" coordsize="21600,21600" o:gfxdata="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PZtP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 endarrow="block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1103;top:91587;height:524;width:2458;" fillcolor="#FFFFFF" filled="t" stroked="f" coordsize="21600,21600" o:gfxdata="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+Rhda/&#10;AAAA2wAAAA8AAAAAAAAAAQAgAAAAIgAAAGRycy9kb3ducmV2LnhtbFBLAQIUABQAAAAIAIdO4kAz&#10;LwWeOwAAADkAAAAQAAAAAAAAAAEAIAAAAA4BAABkcnMvc2hhcGV4bWwueG1sUEsFBgAAAAAGAAYA&#10;WwEAALgDAAAAAA==&#10;">
                  <v:fill type="gradient" on="t" color2="#FFFFFF" angle="90" focus="100%" focussize="0,0">
                    <o:fill type="gradientUnscaled" v:ext="backwardCompatible"/>
                  </v:fill>
                  <v:stroke on="f" weight="1.2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sz w:val="24"/>
                            <w:lang w:eastAsia="zh-CN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sz w:val="24"/>
                            <w:lang w:eastAsia="zh-CN"/>
                          </w:rPr>
                          <w:t>获知</w: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4"/>
                            <w:lang w:val="en-US" w:eastAsia="zh-CN"/>
                          </w:rPr>
                          <w:t>SAE的24小时内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五、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参加本次试验的专业科室及人员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介绍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专业介绍：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专家介绍：</w:t>
      </w:r>
    </w:p>
    <w:p>
      <w:pPr>
        <w:rPr>
          <w:rFonts w:hint="eastAsia"/>
          <w:b/>
          <w:sz w:val="32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综上所述，</w:t>
      </w:r>
      <w:r>
        <w:rPr>
          <w:rFonts w:hint="eastAsia" w:ascii="宋体" w:hAnsi="宋体" w:eastAsia="宋体" w:cs="宋体"/>
          <w:sz w:val="24"/>
          <w:lang w:eastAsia="zh-CN"/>
        </w:rPr>
        <w:t>厦门大学附属第一医院国家药物临床试验机构</w:t>
      </w:r>
      <w:r>
        <w:rPr>
          <w:rFonts w:hint="eastAsia" w:ascii="宋体" w:hAnsi="宋体" w:eastAsia="宋体" w:cs="宋体"/>
          <w:sz w:val="24"/>
          <w:lang w:val="en-US" w:eastAsia="zh-CN"/>
        </w:rPr>
        <w:t>的设施条件能够</w:t>
      </w:r>
      <w:r>
        <w:rPr>
          <w:rFonts w:hint="eastAsia" w:ascii="宋体" w:hAnsi="宋体" w:eastAsia="宋体" w:cs="宋体"/>
          <w:sz w:val="24"/>
        </w:rPr>
        <w:t>满足开展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>XXX</w:t>
      </w:r>
      <w:r>
        <w:rPr>
          <w:rFonts w:hint="eastAsia" w:ascii="宋体" w:hAnsi="宋体" w:eastAsia="宋体" w:cs="宋体"/>
          <w:sz w:val="24"/>
          <w:lang w:val="en-US" w:eastAsia="zh-CN"/>
        </w:rPr>
        <w:t>临床试验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val="en-US" w:eastAsia="zh-CN"/>
        </w:rPr>
        <w:t>研究者签字：</w:t>
      </w:r>
    </w:p>
    <w:p>
      <w:pPr>
        <w:spacing w:line="360" w:lineRule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      日期：</w:t>
      </w:r>
    </w:p>
    <w:p>
      <w:pPr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</w:p>
    <w:p>
      <w:pPr>
        <w:tabs>
          <w:tab w:val="left" w:pos="180"/>
          <w:tab w:val="left" w:pos="360"/>
        </w:tabs>
        <w:spacing w:after="156" w:afterLines="50" w:line="360" w:lineRule="auto"/>
        <w:rPr>
          <w:rFonts w:hint="eastAsia" w:ascii="仿宋_GB2312" w:hAnsi="Arial" w:eastAsia="仿宋_GB2312" w:cs="Arial"/>
          <w:b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6ECE9"/>
    <w:multiLevelType w:val="singleLevel"/>
    <w:tmpl w:val="5786ECE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8473EE"/>
    <w:multiLevelType w:val="singleLevel"/>
    <w:tmpl w:val="588473E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E0721"/>
    <w:rsid w:val="000216CA"/>
    <w:rsid w:val="002D5F60"/>
    <w:rsid w:val="003929B1"/>
    <w:rsid w:val="00467419"/>
    <w:rsid w:val="006317DC"/>
    <w:rsid w:val="006A2D11"/>
    <w:rsid w:val="006C41FC"/>
    <w:rsid w:val="006C50B5"/>
    <w:rsid w:val="00701D28"/>
    <w:rsid w:val="00745C61"/>
    <w:rsid w:val="007C067D"/>
    <w:rsid w:val="00904157"/>
    <w:rsid w:val="009B0CEF"/>
    <w:rsid w:val="009E34C1"/>
    <w:rsid w:val="00BF2AF8"/>
    <w:rsid w:val="00C03380"/>
    <w:rsid w:val="00F93311"/>
    <w:rsid w:val="0656525B"/>
    <w:rsid w:val="09467DEB"/>
    <w:rsid w:val="0ED208C2"/>
    <w:rsid w:val="11176D80"/>
    <w:rsid w:val="130456A8"/>
    <w:rsid w:val="13851384"/>
    <w:rsid w:val="15B1313A"/>
    <w:rsid w:val="19F53858"/>
    <w:rsid w:val="1E262AD6"/>
    <w:rsid w:val="21213CCA"/>
    <w:rsid w:val="242F08F6"/>
    <w:rsid w:val="25B560EF"/>
    <w:rsid w:val="2D264293"/>
    <w:rsid w:val="31E94DA6"/>
    <w:rsid w:val="34E17137"/>
    <w:rsid w:val="3AC022FA"/>
    <w:rsid w:val="3B6C66E5"/>
    <w:rsid w:val="3C1E4499"/>
    <w:rsid w:val="3E9F09C2"/>
    <w:rsid w:val="40497E9E"/>
    <w:rsid w:val="41251114"/>
    <w:rsid w:val="41FA01A4"/>
    <w:rsid w:val="435C16E7"/>
    <w:rsid w:val="44504B81"/>
    <w:rsid w:val="467028E7"/>
    <w:rsid w:val="48F0695B"/>
    <w:rsid w:val="4A715B2A"/>
    <w:rsid w:val="4B1E3A65"/>
    <w:rsid w:val="4B9D02D4"/>
    <w:rsid w:val="50415E54"/>
    <w:rsid w:val="55E3170F"/>
    <w:rsid w:val="5716107E"/>
    <w:rsid w:val="5AAE0721"/>
    <w:rsid w:val="5DDE0A3F"/>
    <w:rsid w:val="607F2FCD"/>
    <w:rsid w:val="60F61F95"/>
    <w:rsid w:val="610550BC"/>
    <w:rsid w:val="62EA5B57"/>
    <w:rsid w:val="64A2117F"/>
    <w:rsid w:val="67063AC9"/>
    <w:rsid w:val="672F5E7D"/>
    <w:rsid w:val="69283A7B"/>
    <w:rsid w:val="6B0136C5"/>
    <w:rsid w:val="6D0F2577"/>
    <w:rsid w:val="6E827701"/>
    <w:rsid w:val="7674739E"/>
    <w:rsid w:val="784A6196"/>
    <w:rsid w:val="7C63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szCs w:val="24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Emphasis"/>
    <w:basedOn w:val="8"/>
    <w:qFormat/>
    <w:uiPriority w:val="0"/>
    <w:rPr>
      <w:i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273</Words>
  <Characters>1562</Characters>
  <Lines>13</Lines>
  <Paragraphs>3</Paragraphs>
  <TotalTime>1</TotalTime>
  <ScaleCrop>false</ScaleCrop>
  <LinksUpToDate>false</LinksUpToDate>
  <CharactersWithSpaces>1832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2017-01-04T02:32:00Z</dcterms:created>
  <dc:creator>市一</dc:creator>
  <cp:lastModifiedBy>温小清儿</cp:lastModifiedBy>
  <dcterms:modified xsi:type="dcterms:W3CDTF">2021-03-04T03:43:45Z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