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一、SUSAE递交流程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申办方接受到研究者递交的SAE后进行评估，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</w:rPr>
        <w:t>评估后的SUSAR报告快速报告给研究者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eastAsia="zh-CN"/>
        </w:rPr>
        <w:t>，由研究者评审后递交机构办公室备案；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二、递交时限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1.对于致死或危及生命的非预期严重不良反应，申办者应在首次获知后尽快报告，但不得超过7天，并在随后的8天内报告、完善随访信息。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2.对于非致死或危及生命的非预期严重不良反应，申办者应在首次获知后尽快报告，但不得超过15天。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三、递交内容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1.SUSAR报告电子版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8"/>
          <w:szCs w:val="28"/>
          <w:shd w:val="clear" w:fill="FFFFFF"/>
          <w:lang w:val="en-US" w:eastAsia="zh-CN"/>
        </w:rPr>
        <w:t>PDF格式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（仅接受PDF格式，具体内容可参考附件1）；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2.SUSAR列表（Excel形式，逐条记录，详见附件2）；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3.纸质版报告1个月递交1次，请提交SUSAR列表，具体SUSAR报告允许刻盘；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四、递交语言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SUSAR报告原则上应为简体中文。英文版的原始资料，第一时间可递交英文版的报告，后续将中英文报告配合递交。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递交方式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1.SUSAR报告/SUSAR 列表发送至机构SUSAR接收邮箱：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eastAsia="zh-CN"/>
        </w:rPr>
        <w:t>xdfygcpsae@sina.com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8"/>
          <w:szCs w:val="28"/>
          <w:shd w:val="clear" w:fill="FFFFFF"/>
          <w:lang w:val="en-US" w:eastAsia="zh-CN"/>
        </w:rPr>
        <w:t>邮件标题</w:t>
      </w: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包含机构受理号-SUSAR，例如：GCP[受]2018001-SUSAR。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  <w:t>2.SUSAR 的编号格式为机构受理号SUSAR-序列数字（一事件一编号），例如：GCP[受]2018001-SUSAR-001，编号格式详见附件2。SUSAR报告电子版文件名称以SUSAE编号命名。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宋体" w:hAnsi="宋体" w:eastAsia="宋体" w:cs="宋体"/>
          <w:i w:val="0"/>
          <w:caps w:val="0"/>
          <w:color w:val="0A0909"/>
          <w:spacing w:val="8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A177"/>
    <w:multiLevelType w:val="singleLevel"/>
    <w:tmpl w:val="3591A1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A0D74"/>
    <w:rsid w:val="0ACA0D74"/>
    <w:rsid w:val="182330B2"/>
    <w:rsid w:val="20BE57B1"/>
    <w:rsid w:val="5001091A"/>
    <w:rsid w:val="52846D9A"/>
    <w:rsid w:val="650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2020-07-02T07:40:00Z</dcterms:created>
  <dc:creator>机构办</dc:creator>
  <cp:lastModifiedBy>机构办</cp:lastModifiedBy>
  <dcterms:modified xsi:type="dcterms:W3CDTF">2020-07-15T02:13:10Z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